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ED" w:rsidRPr="00234BEC" w:rsidRDefault="00071CED">
      <w:pPr>
        <w:rPr>
          <w:rStyle w:val="Normal1"/>
          <w:rFonts w:ascii="Segoe UI Light" w:hAnsi="Segoe UI Light" w:cs="Segoe UI Light"/>
          <w:b/>
          <w:bCs/>
          <w:i/>
          <w:iCs/>
          <w:noProof/>
          <w:sz w:val="24"/>
          <w:szCs w:val="24"/>
        </w:rPr>
      </w:pPr>
      <w:bookmarkStart w:id="0" w:name="_GoBack"/>
      <w:bookmarkEnd w:id="0"/>
      <w:r w:rsidRPr="00234BEC">
        <w:rPr>
          <w:rStyle w:val="Normal1"/>
          <w:rFonts w:ascii="Segoe UI Light" w:hAnsi="Segoe UI Light" w:cs="Segoe UI Light"/>
          <w:b/>
          <w:bCs/>
          <w:i/>
          <w:iCs/>
          <w:noProof/>
          <w:sz w:val="24"/>
          <w:szCs w:val="24"/>
        </w:rPr>
        <w:t>In the following passage, revise any errors in pronoun use. Remember to make all necessary changes to the sentence if you change a pronoun.</w:t>
      </w:r>
    </w:p>
    <w:p w:rsidR="00071CED" w:rsidRPr="00234BEC" w:rsidRDefault="00071CED">
      <w:pPr>
        <w:pStyle w:val="ERTX2"/>
        <w:spacing w:line="380" w:lineRule="exact"/>
        <w:ind w:left="240" w:firstLine="360"/>
        <w:jc w:val="both"/>
        <w:rPr>
          <w:rStyle w:val="Normal1"/>
          <w:rFonts w:ascii="Segoe UI Light" w:hAnsi="Segoe UI Light" w:cs="Segoe UI Light"/>
          <w:b/>
          <w:bCs/>
          <w:i/>
          <w:iCs/>
          <w:sz w:val="24"/>
          <w:szCs w:val="24"/>
        </w:rPr>
      </w:pPr>
    </w:p>
    <w:p w:rsidR="00071CED" w:rsidRPr="00234BEC" w:rsidRDefault="00071CED" w:rsidP="00234BEC">
      <w:pPr>
        <w:pStyle w:val="ERTX2"/>
        <w:spacing w:line="480" w:lineRule="auto"/>
        <w:ind w:left="240" w:firstLine="360"/>
        <w:jc w:val="both"/>
        <w:rPr>
          <w:rStyle w:val="Normal1"/>
          <w:rFonts w:ascii="Segoe UI Light" w:hAnsi="Segoe UI Light" w:cs="Segoe UI Light"/>
          <w:sz w:val="24"/>
          <w:szCs w:val="24"/>
        </w:rPr>
      </w:pPr>
      <w:r w:rsidRPr="00234BEC">
        <w:rPr>
          <w:rStyle w:val="Normal1"/>
          <w:rFonts w:ascii="Segoe UI Light" w:hAnsi="Segoe UI Light" w:cs="Segoe UI Light"/>
          <w:sz w:val="24"/>
          <w:szCs w:val="24"/>
        </w:rPr>
        <w:t xml:space="preserve">By some estimates, 70 percent of all of the antibiotics produced in the United States are used to promote growth in healthy livestock. In 1998, in a report by the National Research Council and the Institute of Medicine, they said that feeding antibiotics to farm animals contributed to the rise of some antibiotic-resistant bacteria and that this could make human beings sick. Papers published in a 2001 issue of the </w:t>
      </w:r>
      <w:r w:rsidRPr="00234BEC">
        <w:rPr>
          <w:rStyle w:val="Palatinoitalic"/>
          <w:rFonts w:ascii="Segoe UI Light" w:hAnsi="Segoe UI Light" w:cs="Segoe UI Light"/>
          <w:sz w:val="24"/>
          <w:szCs w:val="24"/>
        </w:rPr>
        <w:t>New England Journal of Medicine</w:t>
      </w:r>
      <w:r w:rsidRPr="00234BEC">
        <w:rPr>
          <w:rStyle w:val="Normal1"/>
          <w:rFonts w:ascii="Segoe UI Light" w:hAnsi="Segoe UI Light" w:cs="Segoe UI Light"/>
          <w:sz w:val="24"/>
          <w:szCs w:val="24"/>
        </w:rPr>
        <w:t xml:space="preserve"> also concluded that you should be concerned about the use of antibiotics to make livestock grow more quickly and about the bacteria that are becoming harder to kill as a result. </w:t>
      </w:r>
    </w:p>
    <w:p w:rsidR="00071CED" w:rsidRPr="00234BEC" w:rsidRDefault="00071CED" w:rsidP="00234BEC">
      <w:pPr>
        <w:pStyle w:val="ERTX2"/>
        <w:spacing w:line="480" w:lineRule="auto"/>
        <w:ind w:left="240" w:firstLine="360"/>
        <w:jc w:val="both"/>
        <w:rPr>
          <w:rStyle w:val="Normal1"/>
          <w:rFonts w:ascii="Segoe UI Light" w:hAnsi="Segoe UI Light" w:cs="Segoe UI Light"/>
          <w:sz w:val="24"/>
          <w:szCs w:val="24"/>
        </w:rPr>
      </w:pPr>
      <w:r w:rsidRPr="00234BEC">
        <w:rPr>
          <w:rStyle w:val="Normal1"/>
          <w:rFonts w:ascii="Segoe UI Light" w:hAnsi="Segoe UI Light" w:cs="Segoe UI Light"/>
          <w:sz w:val="24"/>
          <w:szCs w:val="24"/>
        </w:rPr>
        <w:t xml:space="preserve">When David G. White and a team of researchers from the Food and Drug Administration tested two hundred packages of supermarket chicken for salmonella, his researchers and himself discovered thirty-five samples of bacteria that were resistant to at least one antibiotic. L. Clifford McDonald and other scientists from the Centers for Disease Control and Prevention also tested supermarket chicken for an even more frightening study; their’s found that 350 of 407 samples contained </w:t>
      </w:r>
      <w:r w:rsidRPr="00234BEC">
        <w:rPr>
          <w:rStyle w:val="Palatinoitalic"/>
          <w:rFonts w:ascii="Segoe UI Light" w:hAnsi="Segoe UI Light" w:cs="Segoe UI Light"/>
          <w:sz w:val="24"/>
          <w:szCs w:val="24"/>
        </w:rPr>
        <w:t xml:space="preserve">Enterococcus faecium, </w:t>
      </w:r>
      <w:r w:rsidRPr="00234BEC">
        <w:rPr>
          <w:rStyle w:val="Normal1"/>
          <w:rFonts w:ascii="Segoe UI Light" w:hAnsi="Segoe UI Light" w:cs="Segoe UI Light"/>
          <w:sz w:val="24"/>
          <w:szCs w:val="24"/>
        </w:rPr>
        <w:t xml:space="preserve">250 samples of which were resistant to a potent new antibiotic cocktail called Synercid. You carry </w:t>
      </w:r>
      <w:r w:rsidRPr="00234BEC">
        <w:rPr>
          <w:rStyle w:val="Palatinoitalic"/>
          <w:rFonts w:ascii="Segoe UI Light" w:hAnsi="Segoe UI Light" w:cs="Segoe UI Light"/>
          <w:sz w:val="24"/>
          <w:szCs w:val="24"/>
        </w:rPr>
        <w:t>E. faecium</w:t>
      </w:r>
      <w:r w:rsidRPr="00234BEC">
        <w:rPr>
          <w:rStyle w:val="Normal1"/>
          <w:rFonts w:ascii="Segoe UI Light" w:hAnsi="Segoe UI Light" w:cs="Segoe UI Light"/>
          <w:sz w:val="24"/>
          <w:szCs w:val="24"/>
        </w:rPr>
        <w:t xml:space="preserve"> in your intestines naturally, but it can cause illness if you get sick from something else. Today, a doctor usually prescribes Synercid if his patient’s illness is caused by </w:t>
      </w:r>
      <w:r w:rsidRPr="00234BEC">
        <w:rPr>
          <w:rStyle w:val="Palatinoitalic"/>
          <w:rFonts w:ascii="Segoe UI Light" w:hAnsi="Segoe UI Light" w:cs="Segoe UI Light"/>
          <w:sz w:val="24"/>
          <w:szCs w:val="24"/>
        </w:rPr>
        <w:t>E. faecium</w:t>
      </w:r>
      <w:r w:rsidRPr="00234BEC">
        <w:rPr>
          <w:rStyle w:val="Normal1"/>
          <w:rFonts w:ascii="Segoe UI Light" w:hAnsi="Segoe UI Light" w:cs="Segoe UI Light"/>
          <w:sz w:val="24"/>
          <w:szCs w:val="24"/>
        </w:rPr>
        <w:t xml:space="preserve"> because the bacteria have grown resistant to the antibiotic that was </w:t>
      </w:r>
      <w:r w:rsidRPr="00234BEC">
        <w:rPr>
          <w:rStyle w:val="Normal1"/>
          <w:rFonts w:ascii="Segoe UI Light" w:hAnsi="Segoe UI Light" w:cs="Segoe UI Light"/>
          <w:sz w:val="24"/>
          <w:szCs w:val="24"/>
        </w:rPr>
        <w:lastRenderedPageBreak/>
        <w:t xml:space="preserve">previously used. McDonald believes that the use of an antibiotic related to Synercid as a growth promoter in farm animals has led to bacteria’s increasing resistance to Synercid. </w:t>
      </w:r>
    </w:p>
    <w:p w:rsidR="00071CED" w:rsidRPr="00234BEC" w:rsidRDefault="00071CED" w:rsidP="00234BEC">
      <w:pPr>
        <w:pStyle w:val="ERTX2"/>
        <w:spacing w:line="480" w:lineRule="auto"/>
        <w:ind w:left="240" w:firstLine="360"/>
        <w:jc w:val="both"/>
        <w:rPr>
          <w:rStyle w:val="Normal1"/>
          <w:rFonts w:ascii="Segoe UI Light" w:hAnsi="Segoe UI Light" w:cs="Segoe UI Light"/>
          <w:sz w:val="24"/>
          <w:szCs w:val="24"/>
        </w:rPr>
      </w:pPr>
      <w:r w:rsidRPr="00234BEC">
        <w:rPr>
          <w:rStyle w:val="Normal1"/>
          <w:rFonts w:ascii="Segoe UI Light" w:hAnsi="Segoe UI Light" w:cs="Segoe UI Light"/>
          <w:sz w:val="24"/>
          <w:szCs w:val="24"/>
        </w:rPr>
        <w:t>Everyone should be concerned about the rise in antibiotic-resistant bacteria; whether or not they eat meat, they could someday be infected with a bug that is difficult to defeat. If antibiotics continue to be used simply to make livestock bigger, humans will have a harder time protecting theirselves against bacteria that were once easy to kill. Antibiotics have contributed greatly to improved human health in the past century, and no one whom understands the power of these miracle drugs should support its misuse.</w:t>
      </w:r>
    </w:p>
    <w:sectPr w:rsidR="00071CED" w:rsidRPr="00234BEC">
      <w:footnotePr>
        <w:pos w:val="sectEnd"/>
        <w:numStart w:val="0"/>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 LucidaSans Bold">
    <w:altName w:val="Courier"/>
    <w:charset w:val="00"/>
    <w:family w:val="auto"/>
    <w:pitch w:val="variable"/>
    <w:sig w:usb0="03000000" w:usb1="00000000" w:usb2="00000000" w:usb3="00000000" w:csb0="00000001" w:csb1="00000000"/>
  </w:font>
  <w:font w:name="LucidaSans Roman">
    <w:altName w:val="Courier"/>
    <w:charset w:val="00"/>
    <w:family w:val="auto"/>
    <w:pitch w:val="variable"/>
    <w:sig w:usb0="03000000" w:usb1="00000000" w:usb2="00000000" w:usb3="00000000" w:csb0="00000001" w:csb1="00000000"/>
  </w:font>
  <w:font w:name="I Palatino Italic">
    <w:altName w:val="Courier"/>
    <w:charset w:val="00"/>
    <w:family w:val="auto"/>
    <w:pitch w:val="variable"/>
    <w:sig w:usb0="03000000"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pos w:val="sectEnd"/>
    <w:numStart w:val="0"/>
  </w:footnotePr>
  <w:endnotePr>
    <w:pos w:val="sectEnd"/>
    <w:numFmt w:val="decimal"/>
    <w:numStart w:val="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EC"/>
    <w:rsid w:val="00071CED"/>
    <w:rsid w:val="00234BEC"/>
    <w:rsid w:val="0055632A"/>
    <w:rsid w:val="00B23CD2"/>
    <w:rsid w:val="00BC0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F5230-57A5-4D08-B012-9C164B71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R1">
    <w:name w:val="ER1"/>
    <w:rPr>
      <w:rFonts w:ascii="B LucidaSans Bold" w:hAnsi="B LucidaSans Bold"/>
      <w:smallCaps/>
      <w:color w:val="auto"/>
      <w:sz w:val="18"/>
    </w:rPr>
  </w:style>
  <w:style w:type="paragraph" w:customStyle="1" w:styleId="ERT">
    <w:name w:val="ERT"/>
    <w:pPr>
      <w:spacing w:before="240" w:line="220" w:lineRule="exact"/>
      <w:ind w:left="240"/>
      <w:jc w:val="both"/>
    </w:pPr>
    <w:rPr>
      <w:rFonts w:ascii="LucidaSans Roman" w:hAnsi="LucidaSans Roman"/>
      <w:noProof/>
      <w:sz w:val="18"/>
    </w:rPr>
  </w:style>
  <w:style w:type="paragraph" w:customStyle="1" w:styleId="ER10">
    <w:name w:val="ER1"/>
    <w:basedOn w:val="ERT"/>
    <w:next w:val="Normal"/>
  </w:style>
  <w:style w:type="character" w:customStyle="1" w:styleId="m">
    <w:name w:val="m"/>
    <w:rPr>
      <w:rFonts w:ascii="Palatino" w:hAnsi="Palatino"/>
      <w:color w:val="FFFFFF"/>
      <w:sz w:val="18"/>
    </w:rPr>
  </w:style>
  <w:style w:type="paragraph" w:customStyle="1" w:styleId="ERDL">
    <w:name w:val="ERDL"/>
    <w:pPr>
      <w:spacing w:line="220" w:lineRule="exact"/>
      <w:ind w:left="240"/>
      <w:jc w:val="both"/>
    </w:pPr>
    <w:rPr>
      <w:rFonts w:ascii="Palatino" w:hAnsi="Palatino"/>
      <w:noProof/>
      <w:sz w:val="18"/>
    </w:rPr>
  </w:style>
  <w:style w:type="character" w:customStyle="1" w:styleId="Normal1">
    <w:name w:val="Normal1"/>
    <w:rPr>
      <w:rFonts w:ascii="Palatino" w:hAnsi="Palatino"/>
      <w:sz w:val="18"/>
    </w:rPr>
  </w:style>
  <w:style w:type="paragraph" w:customStyle="1" w:styleId="ERTX2">
    <w:name w:val="ERTX2"/>
    <w:next w:val="Normal"/>
    <w:rPr>
      <w:rFonts w:ascii="Palatino" w:hAnsi="Palatino"/>
      <w:noProof/>
      <w:sz w:val="18"/>
    </w:rPr>
  </w:style>
  <w:style w:type="character" w:customStyle="1" w:styleId="Palatinoitalic">
    <w:name w:val="Palatino italic"/>
    <w:rPr>
      <w:rFonts w:ascii="I Palatino Italic" w:hAnsi="I Palatino Ital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Review Exercise for Section 22  Correct errors in pronoun use</vt:lpstr>
    </vt:vector>
  </TitlesOfParts>
  <Company>New England Typographic</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Exercise for Section 22  Correct errors in pronoun use</dc:title>
  <dc:subject/>
  <dc:creator>Chuck Provenzano</dc:creator>
  <cp:keywords/>
  <cp:lastModifiedBy>Amal</cp:lastModifiedBy>
  <cp:revision>2</cp:revision>
  <dcterms:created xsi:type="dcterms:W3CDTF">2015-12-16T07:15:00Z</dcterms:created>
  <dcterms:modified xsi:type="dcterms:W3CDTF">2015-12-16T07:15:00Z</dcterms:modified>
</cp:coreProperties>
</file>